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F9066" w14:textId="77777777" w:rsidR="00D67840" w:rsidRDefault="00D67840" w:rsidP="00FC49F0">
      <w:pPr>
        <w:pStyle w:val="Sansinterligne"/>
      </w:pPr>
    </w:p>
    <w:p w14:paraId="1D036D80" w14:textId="77777777" w:rsidR="00694746" w:rsidRDefault="00694746" w:rsidP="00FC49F0">
      <w:pPr>
        <w:pStyle w:val="Sansinterligne"/>
      </w:pPr>
    </w:p>
    <w:p w14:paraId="278C962D" w14:textId="77777777" w:rsidR="00FC49F0" w:rsidRDefault="00FC49F0" w:rsidP="00FC49F0">
      <w:pPr>
        <w:pStyle w:val="Sansinterligne"/>
      </w:pPr>
    </w:p>
    <w:p w14:paraId="576A0B8C" w14:textId="77777777" w:rsidR="00FC49F0" w:rsidRDefault="00FC49F0" w:rsidP="00FC49F0">
      <w:pPr>
        <w:pStyle w:val="Sansinterligne"/>
      </w:pPr>
    </w:p>
    <w:tbl>
      <w:tblPr>
        <w:tblStyle w:val="Grilledutableau"/>
        <w:tblW w:w="0" w:type="auto"/>
        <w:tblBorders>
          <w:top w:val="single" w:sz="12" w:space="0" w:color="AE2573"/>
          <w:left w:val="single" w:sz="12" w:space="0" w:color="AE2573"/>
          <w:bottom w:val="single" w:sz="12" w:space="0" w:color="AE2573"/>
          <w:right w:val="single" w:sz="12" w:space="0" w:color="AE257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34EFD" w:rsidRPr="00AB67BE" w14:paraId="21D0ADBF" w14:textId="77777777" w:rsidTr="00B42D62">
        <w:trPr>
          <w:trHeight w:val="862"/>
        </w:trPr>
        <w:tc>
          <w:tcPr>
            <w:tcW w:w="9062" w:type="dxa"/>
            <w:tcBorders>
              <w:top w:val="single" w:sz="12" w:space="0" w:color="5862ED"/>
              <w:left w:val="single" w:sz="12" w:space="0" w:color="5862ED"/>
              <w:bottom w:val="single" w:sz="12" w:space="0" w:color="5862ED"/>
              <w:right w:val="single" w:sz="12" w:space="0" w:color="5862ED"/>
            </w:tcBorders>
            <w:vAlign w:val="center"/>
          </w:tcPr>
          <w:p w14:paraId="1A49D37A" w14:textId="74466656" w:rsidR="00964B07" w:rsidRPr="00D67840" w:rsidRDefault="008161FE" w:rsidP="00964B07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</w:pPr>
            <w:r w:rsidRPr="00D67840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 xml:space="preserve">Marché </w:t>
            </w:r>
            <w:r w:rsidR="00D67840" w:rsidRPr="00D67840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>ECRIN251</w:t>
            </w:r>
            <w:r w:rsidR="0013474A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>.1</w:t>
            </w:r>
          </w:p>
          <w:p w14:paraId="1D42AC17" w14:textId="6C807ACE" w:rsidR="00F34EFD" w:rsidRPr="00AB67BE" w:rsidRDefault="000E5D6B" w:rsidP="004D5AA1">
            <w:pPr>
              <w:jc w:val="center"/>
              <w:rPr>
                <w:rFonts w:ascii="Marianne" w:hAnsi="Marianne"/>
                <w:b/>
                <w:color w:val="AE2573"/>
                <w:sz w:val="24"/>
                <w:szCs w:val="24"/>
              </w:rPr>
            </w:pPr>
            <w:r w:rsidRPr="00D67840">
              <w:rPr>
                <w:rFonts w:ascii="Marianne" w:hAnsi="Marianne"/>
                <w:b/>
                <w:color w:val="5862ED"/>
                <w:sz w:val="24"/>
                <w:szCs w:val="24"/>
              </w:rPr>
              <w:t>Acquisition</w:t>
            </w:r>
            <w:r w:rsidR="00D67840" w:rsidRPr="00D67840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</w:t>
            </w:r>
            <w:bookmarkStart w:id="0" w:name="_Hlk202874289"/>
            <w:r w:rsidR="00D67840" w:rsidRPr="00D67840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d’un chromatographe en phase gazeuse couplé à un spectromètre de masse </w:t>
            </w:r>
            <w:r w:rsidR="00D67840" w:rsidRPr="0058082A">
              <w:rPr>
                <w:rFonts w:ascii="Marianne" w:hAnsi="Marianne"/>
                <w:b/>
                <w:color w:val="5862ED"/>
                <w:sz w:val="24"/>
                <w:szCs w:val="24"/>
              </w:rPr>
              <w:t>triple quadripôle pour la plateforme « analyse de traces » du LASIR</w:t>
            </w:r>
            <w:r w:rsidR="00EC6DE2">
              <w:rPr>
                <w:rFonts w:ascii="Marianne" w:hAnsi="Marianne"/>
                <w:b/>
                <w:color w:val="5862ED"/>
                <w:sz w:val="24"/>
                <w:szCs w:val="24"/>
              </w:rPr>
              <w:t>e</w:t>
            </w:r>
            <w:r w:rsidR="00D67840" w:rsidRPr="0058082A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de l’Université</w:t>
            </w:r>
            <w:r w:rsidR="00D67840" w:rsidRPr="00D67840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de Lille</w:t>
            </w:r>
            <w:bookmarkEnd w:id="0"/>
            <w:r w:rsidR="0058082A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dans le cadre du </w:t>
            </w:r>
            <w:r w:rsidR="005B637B">
              <w:rPr>
                <w:rFonts w:ascii="Marianne" w:hAnsi="Marianne"/>
                <w:b/>
                <w:color w:val="5862ED"/>
                <w:sz w:val="24"/>
                <w:szCs w:val="24"/>
              </w:rPr>
              <w:t>FEDER</w:t>
            </w:r>
            <w:r w:rsidR="0058082A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ECRIN</w:t>
            </w:r>
          </w:p>
        </w:tc>
      </w:tr>
    </w:tbl>
    <w:p w14:paraId="5DA6457D" w14:textId="77777777" w:rsidR="00694746" w:rsidRPr="00AB67BE" w:rsidRDefault="00694746" w:rsidP="0051219D">
      <w:pPr>
        <w:rPr>
          <w:rFonts w:ascii="Marianne" w:hAnsi="Marianne"/>
          <w:b/>
          <w:sz w:val="24"/>
          <w:szCs w:val="24"/>
        </w:rPr>
      </w:pPr>
    </w:p>
    <w:p w14:paraId="4EC4A2BA" w14:textId="77777777" w:rsidR="00694746" w:rsidRPr="00AB67BE" w:rsidRDefault="00694746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DOSSIER DE CONSULTATION AUX ENTREPRISES</w:t>
      </w:r>
    </w:p>
    <w:p w14:paraId="68A39CFF" w14:textId="77777777" w:rsidR="00694746" w:rsidRPr="00AB67BE" w:rsidRDefault="00B7245B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(</w:t>
      </w:r>
      <w:r w:rsidR="00694746" w:rsidRPr="00AB67BE">
        <w:rPr>
          <w:rFonts w:ascii="Marianne" w:hAnsi="Marianne"/>
          <w:b/>
          <w:sz w:val="24"/>
          <w:szCs w:val="24"/>
        </w:rPr>
        <w:t>DCE</w:t>
      </w:r>
      <w:r w:rsidRPr="00AB67BE">
        <w:rPr>
          <w:rFonts w:ascii="Marianne" w:hAnsi="Marianne"/>
          <w:b/>
          <w:sz w:val="24"/>
          <w:szCs w:val="24"/>
        </w:rPr>
        <w:t>)</w:t>
      </w:r>
    </w:p>
    <w:p w14:paraId="67CAE443" w14:textId="77777777" w:rsidR="00694746" w:rsidRPr="00AB67BE" w:rsidRDefault="00694746" w:rsidP="00694746">
      <w:pPr>
        <w:jc w:val="center"/>
        <w:rPr>
          <w:rFonts w:ascii="Marianne" w:hAnsi="Marianne"/>
          <w:b/>
          <w:sz w:val="40"/>
        </w:rPr>
      </w:pPr>
    </w:p>
    <w:p w14:paraId="6DA3C151" w14:textId="77777777" w:rsidR="00694746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  <w:u w:val="single"/>
        </w:rPr>
        <w:t>Constitué de</w:t>
      </w:r>
      <w:r w:rsidRPr="00AB67BE">
        <w:rPr>
          <w:rFonts w:ascii="Marianne" w:hAnsi="Marianne"/>
        </w:rPr>
        <w:t> :</w:t>
      </w:r>
    </w:p>
    <w:p w14:paraId="3E3C3E9B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Règlement de consultation (RC)</w:t>
      </w:r>
    </w:p>
    <w:p w14:paraId="283A95A7" w14:textId="77777777" w:rsidR="00F34EFD" w:rsidRPr="00AB67BE" w:rsidRDefault="00A8688F" w:rsidP="00101E8B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 xml:space="preserve">Cahier des clauses </w:t>
      </w:r>
      <w:r w:rsidR="00F34EFD" w:rsidRPr="00AB67BE">
        <w:rPr>
          <w:rFonts w:ascii="Marianne" w:hAnsi="Marianne"/>
        </w:rPr>
        <w:t>particulières (CCP)</w:t>
      </w:r>
      <w:r w:rsidRPr="00AB67BE">
        <w:rPr>
          <w:rFonts w:ascii="Marianne" w:hAnsi="Marianne"/>
        </w:rPr>
        <w:t xml:space="preserve"> et </w:t>
      </w:r>
      <w:r w:rsidR="00CA3308" w:rsidRPr="00AB67BE">
        <w:rPr>
          <w:rFonts w:ascii="Marianne" w:hAnsi="Marianne"/>
        </w:rPr>
        <w:t>s</w:t>
      </w:r>
      <w:r w:rsidR="008161FE" w:rsidRPr="00AB67BE">
        <w:rPr>
          <w:rFonts w:ascii="Marianne" w:hAnsi="Marianne"/>
        </w:rPr>
        <w:t>on</w:t>
      </w:r>
      <w:r w:rsidR="00CA3308" w:rsidRPr="00AB67BE">
        <w:rPr>
          <w:rFonts w:ascii="Marianne" w:hAnsi="Marianne"/>
        </w:rPr>
        <w:t xml:space="preserve"> annexe</w:t>
      </w:r>
    </w:p>
    <w:p w14:paraId="6A8BFD3C" w14:textId="77777777" w:rsidR="00101E8B" w:rsidRPr="00AB67BE" w:rsidRDefault="00A8688F" w:rsidP="00694746">
      <w:pPr>
        <w:jc w:val="center"/>
        <w:rPr>
          <w:rFonts w:ascii="Marianne" w:hAnsi="Marianne"/>
        </w:rPr>
      </w:pPr>
      <w:r w:rsidRPr="00D67840">
        <w:rPr>
          <w:rFonts w:ascii="Marianne" w:hAnsi="Marianne"/>
        </w:rPr>
        <w:t xml:space="preserve">ATTRI 1 et </w:t>
      </w:r>
      <w:r w:rsidR="00CA3308" w:rsidRPr="00D67840">
        <w:rPr>
          <w:rFonts w:ascii="Marianne" w:hAnsi="Marianne"/>
        </w:rPr>
        <w:t>s</w:t>
      </w:r>
      <w:r w:rsidR="000431DE" w:rsidRPr="00D67840">
        <w:rPr>
          <w:rFonts w:ascii="Marianne" w:hAnsi="Marianne"/>
        </w:rPr>
        <w:t>on</w:t>
      </w:r>
      <w:r w:rsidR="004C7069" w:rsidRPr="00D67840">
        <w:rPr>
          <w:rFonts w:ascii="Marianne" w:hAnsi="Marianne"/>
        </w:rPr>
        <w:t xml:space="preserve"> </w:t>
      </w:r>
      <w:r w:rsidRPr="00D67840">
        <w:rPr>
          <w:rFonts w:ascii="Marianne" w:hAnsi="Marianne"/>
        </w:rPr>
        <w:t>annexe</w:t>
      </w:r>
    </w:p>
    <w:p w14:paraId="177ED146" w14:textId="77777777" w:rsidR="00101E8B" w:rsidRPr="00AB67BE" w:rsidRDefault="00101E8B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renseignements</w:t>
      </w:r>
    </w:p>
    <w:p w14:paraId="772F222C" w14:textId="77777777" w:rsidR="00C42E15" w:rsidRPr="00AB67BE" w:rsidRDefault="00F34EFD" w:rsidP="00C42E15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DC1</w:t>
      </w:r>
    </w:p>
    <w:p w14:paraId="663EF794" w14:textId="77777777" w:rsidR="00974DCA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Modèle de déclaration sur l’honneur</w:t>
      </w:r>
    </w:p>
    <w:p w14:paraId="18ACE3E0" w14:textId="77777777" w:rsidR="00BA2EF4" w:rsidRPr="00AB67BE" w:rsidRDefault="00BA2EF4" w:rsidP="00974DCA">
      <w:pPr>
        <w:jc w:val="center"/>
        <w:rPr>
          <w:rFonts w:ascii="Marianne" w:hAnsi="Marianne"/>
        </w:rPr>
      </w:pPr>
      <w:r>
        <w:rPr>
          <w:rFonts w:ascii="Marianne" w:hAnsi="Marianne"/>
        </w:rPr>
        <w:t>Attestation sur l’honneur Sanctions Russes</w:t>
      </w:r>
    </w:p>
    <w:p w14:paraId="3BAECC8F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DC2</w:t>
      </w:r>
    </w:p>
    <w:p w14:paraId="3BEA6F07" w14:textId="77777777" w:rsidR="00694746" w:rsidRPr="00AB67BE" w:rsidRDefault="003B70F9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Annexe DC2</w:t>
      </w:r>
    </w:p>
    <w:p w14:paraId="2BB23AA8" w14:textId="77777777" w:rsidR="00974DCA" w:rsidRPr="00AB67BE" w:rsidRDefault="00974DCA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création fournisseur</w:t>
      </w:r>
    </w:p>
    <w:p w14:paraId="6F811413" w14:textId="77777777" w:rsidR="00974DCA" w:rsidRPr="00AB67BE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CCAG Fournitures et Services Courantes</w:t>
      </w:r>
    </w:p>
    <w:p w14:paraId="45EBFCF6" w14:textId="77777777" w:rsidR="00694746" w:rsidRPr="00AB67BE" w:rsidRDefault="00C47A3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Guide de la dématérialisation des marchés publics pour les opérateurs économiques</w:t>
      </w:r>
    </w:p>
    <w:sectPr w:rsidR="00694746" w:rsidRPr="00AB67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DF45A" w14:textId="77777777" w:rsidR="00F10D6B" w:rsidRDefault="00F10D6B" w:rsidP="009D0324">
      <w:pPr>
        <w:spacing w:after="0" w:line="240" w:lineRule="auto"/>
      </w:pPr>
      <w:r>
        <w:separator/>
      </w:r>
    </w:p>
  </w:endnote>
  <w:endnote w:type="continuationSeparator" w:id="0">
    <w:p w14:paraId="50E40D61" w14:textId="77777777" w:rsidR="00F10D6B" w:rsidRDefault="00F10D6B" w:rsidP="009D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E115" w14:textId="677C9ADD" w:rsidR="009D0324" w:rsidRPr="00D67840" w:rsidRDefault="00D67840" w:rsidP="009D0324">
    <w:pPr>
      <w:pStyle w:val="Pieddepage"/>
      <w:rPr>
        <w:rFonts w:ascii="Marianne" w:hAnsi="Marianne"/>
        <w:sz w:val="18"/>
        <w:szCs w:val="18"/>
      </w:rPr>
    </w:pPr>
    <w:r w:rsidRPr="00D67840">
      <w:rPr>
        <w:rFonts w:ascii="Marianne" w:hAnsi="Marianne"/>
        <w:sz w:val="18"/>
        <w:szCs w:val="18"/>
      </w:rPr>
      <w:t>ECRIN251</w:t>
    </w:r>
    <w:r w:rsidR="0013474A">
      <w:rPr>
        <w:rFonts w:ascii="Marianne" w:hAnsi="Marianne"/>
        <w:sz w:val="18"/>
        <w:szCs w:val="18"/>
      </w:rPr>
      <w:t>.1</w:t>
    </w:r>
    <w:r w:rsidR="009D0324" w:rsidRPr="00D67840">
      <w:rPr>
        <w:rFonts w:ascii="Marianne" w:hAnsi="Marianne"/>
        <w:sz w:val="18"/>
        <w:szCs w:val="18"/>
      </w:rPr>
      <w:t xml:space="preserve"> – Page de garde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DA5EC" w14:textId="77777777" w:rsidR="00F10D6B" w:rsidRDefault="00F10D6B" w:rsidP="009D0324">
      <w:pPr>
        <w:spacing w:after="0" w:line="240" w:lineRule="auto"/>
      </w:pPr>
      <w:r>
        <w:separator/>
      </w:r>
    </w:p>
  </w:footnote>
  <w:footnote w:type="continuationSeparator" w:id="0">
    <w:p w14:paraId="37DBBD53" w14:textId="77777777" w:rsidR="00F10D6B" w:rsidRDefault="00F10D6B" w:rsidP="009D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E671" w14:textId="77777777" w:rsidR="00FC49F0" w:rsidRPr="00AB67BE" w:rsidRDefault="00B42D62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60981DF7" wp14:editId="46C2831E">
          <wp:simplePos x="0" y="0"/>
          <wp:positionH relativeFrom="margin">
            <wp:posOffset>128905</wp:posOffset>
          </wp:positionH>
          <wp:positionV relativeFrom="paragraph">
            <wp:posOffset>22860</wp:posOffset>
          </wp:positionV>
          <wp:extent cx="1865630" cy="494030"/>
          <wp:effectExtent l="0" t="0" r="1270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9F0" w:rsidRPr="00AB67BE">
      <w:rPr>
        <w:rFonts w:ascii="Marianne" w:hAnsi="Marianne" w:cstheme="minorHAnsi"/>
        <w:sz w:val="18"/>
      </w:rPr>
      <w:t xml:space="preserve">Direction </w:t>
    </w:r>
    <w:r w:rsidR="001E4ED8" w:rsidRPr="00AB67BE">
      <w:rPr>
        <w:rFonts w:ascii="Marianne" w:hAnsi="Marianne" w:cstheme="minorHAnsi"/>
        <w:sz w:val="18"/>
      </w:rPr>
      <w:t>de la Commande Publique</w:t>
    </w:r>
  </w:p>
  <w:p w14:paraId="3F3C64AD" w14:textId="77777777" w:rsidR="00FC49F0" w:rsidRPr="00AB67BE" w:rsidRDefault="00FC49F0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sz w:val="18"/>
      </w:rPr>
      <w:t>Rue du Barreau – BP 60149</w:t>
    </w:r>
  </w:p>
  <w:p w14:paraId="0AEF22B5" w14:textId="77777777" w:rsidR="00FC49F0" w:rsidRPr="00AB67BE" w:rsidRDefault="00FC49F0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sz w:val="18"/>
      </w:rPr>
      <w:t>59653 VILLENEUVE D’ASCQ Cedex</w:t>
    </w:r>
  </w:p>
  <w:p w14:paraId="131335C6" w14:textId="77777777" w:rsidR="00FC49F0" w:rsidRPr="00AB67BE" w:rsidRDefault="00F232B9" w:rsidP="00FC49F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014309" w:rsidRPr="00005005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014309">
      <w:rPr>
        <w:rFonts w:ascii="Marianne" w:hAnsi="Marianne" w:cstheme="minorHAnsi"/>
        <w:sz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746"/>
    <w:rsid w:val="00014309"/>
    <w:rsid w:val="00020D7E"/>
    <w:rsid w:val="0002463A"/>
    <w:rsid w:val="00042C65"/>
    <w:rsid w:val="000431DE"/>
    <w:rsid w:val="00092B83"/>
    <w:rsid w:val="000B6BA0"/>
    <w:rsid w:val="000E5D6B"/>
    <w:rsid w:val="00101E8B"/>
    <w:rsid w:val="0013474A"/>
    <w:rsid w:val="0016261D"/>
    <w:rsid w:val="001A2C73"/>
    <w:rsid w:val="001E4ED8"/>
    <w:rsid w:val="00207CEF"/>
    <w:rsid w:val="00244B57"/>
    <w:rsid w:val="002D2246"/>
    <w:rsid w:val="003A7A66"/>
    <w:rsid w:val="003B70F9"/>
    <w:rsid w:val="003C0ABB"/>
    <w:rsid w:val="004058D8"/>
    <w:rsid w:val="0044156F"/>
    <w:rsid w:val="004614BD"/>
    <w:rsid w:val="004C7069"/>
    <w:rsid w:val="004D5AA1"/>
    <w:rsid w:val="004D6567"/>
    <w:rsid w:val="0051219D"/>
    <w:rsid w:val="0051369E"/>
    <w:rsid w:val="0051414A"/>
    <w:rsid w:val="00557384"/>
    <w:rsid w:val="005600DE"/>
    <w:rsid w:val="00572B21"/>
    <w:rsid w:val="00575015"/>
    <w:rsid w:val="00576B9A"/>
    <w:rsid w:val="0058082A"/>
    <w:rsid w:val="005B637B"/>
    <w:rsid w:val="005F02B1"/>
    <w:rsid w:val="00661945"/>
    <w:rsid w:val="00692E7C"/>
    <w:rsid w:val="00694746"/>
    <w:rsid w:val="006C6108"/>
    <w:rsid w:val="00741E7E"/>
    <w:rsid w:val="007A713D"/>
    <w:rsid w:val="007F3CB1"/>
    <w:rsid w:val="008161FE"/>
    <w:rsid w:val="00867063"/>
    <w:rsid w:val="00881E2E"/>
    <w:rsid w:val="008A0874"/>
    <w:rsid w:val="009204A6"/>
    <w:rsid w:val="00964B07"/>
    <w:rsid w:val="00974DCA"/>
    <w:rsid w:val="009D0324"/>
    <w:rsid w:val="009E294E"/>
    <w:rsid w:val="00A61FF4"/>
    <w:rsid w:val="00A8688F"/>
    <w:rsid w:val="00AB67BE"/>
    <w:rsid w:val="00AF0F10"/>
    <w:rsid w:val="00B11E0C"/>
    <w:rsid w:val="00B42D62"/>
    <w:rsid w:val="00B7245B"/>
    <w:rsid w:val="00BA2EF4"/>
    <w:rsid w:val="00C35436"/>
    <w:rsid w:val="00C42E15"/>
    <w:rsid w:val="00C47A3D"/>
    <w:rsid w:val="00C53664"/>
    <w:rsid w:val="00C60076"/>
    <w:rsid w:val="00CA3308"/>
    <w:rsid w:val="00D67840"/>
    <w:rsid w:val="00DE2098"/>
    <w:rsid w:val="00EC6DE2"/>
    <w:rsid w:val="00EF4E71"/>
    <w:rsid w:val="00F10D6B"/>
    <w:rsid w:val="00F34EFD"/>
    <w:rsid w:val="00F552BD"/>
    <w:rsid w:val="00F8610B"/>
    <w:rsid w:val="00FC074D"/>
    <w:rsid w:val="00FC49F0"/>
    <w:rsid w:val="00FD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EA77D9"/>
  <w15:chartTrackingRefBased/>
  <w15:docId w15:val="{3D475944-8575-4EFD-89A8-34B7E750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34EFD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0324"/>
  </w:style>
  <w:style w:type="paragraph" w:styleId="Pieddepage">
    <w:name w:val="footer"/>
    <w:basedOn w:val="Normal"/>
    <w:link w:val="Pieddepag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0324"/>
  </w:style>
  <w:style w:type="paragraph" w:styleId="Sansinterligne">
    <w:name w:val="No Spacing"/>
    <w:uiPriority w:val="1"/>
    <w:qFormat/>
    <w:rsid w:val="00FC49F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Sabrina Dellidj</cp:lastModifiedBy>
  <cp:revision>60</cp:revision>
  <cp:lastPrinted>2018-09-20T12:15:00Z</cp:lastPrinted>
  <dcterms:created xsi:type="dcterms:W3CDTF">2018-01-10T12:38:00Z</dcterms:created>
  <dcterms:modified xsi:type="dcterms:W3CDTF">2026-03-30T12:16:00Z</dcterms:modified>
</cp:coreProperties>
</file>